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15" w:rsidRDefault="00271BDF" w:rsidP="00271BDF">
      <w:pPr>
        <w:spacing w:after="0" w:line="240" w:lineRule="auto"/>
        <w:rPr>
          <w:b/>
          <w:bCs/>
          <w:color w:val="000000" w:themeColor="text1"/>
          <w:sz w:val="28"/>
          <w:szCs w:val="28"/>
        </w:rPr>
      </w:pPr>
      <w:r>
        <w:rPr>
          <w:b/>
          <w:bCs/>
          <w:noProof/>
          <w:color w:val="000000" w:themeColor="text1"/>
          <w:sz w:val="28"/>
          <w:szCs w:val="28"/>
        </w:rPr>
        <w:drawing>
          <wp:anchor distT="0" distB="0" distL="114300" distR="114300" simplePos="0" relativeHeight="251658240" behindDoc="0" locked="0" layoutInCell="1" allowOverlap="1">
            <wp:simplePos x="0" y="0"/>
            <wp:positionH relativeFrom="column">
              <wp:posOffset>23363</wp:posOffset>
            </wp:positionH>
            <wp:positionV relativeFrom="paragraph">
              <wp:posOffset>0</wp:posOffset>
            </wp:positionV>
            <wp:extent cx="2284203" cy="1147313"/>
            <wp:effectExtent l="19050" t="0" r="1797" b="0"/>
            <wp:wrapSquare wrapText="bothSides"/>
            <wp:docPr id="1" name="Picture 0" descr="TSND-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D-Logo-Final.jpg"/>
                    <pic:cNvPicPr/>
                  </pic:nvPicPr>
                  <pic:blipFill>
                    <a:blip r:embed="rId5" cstate="print"/>
                    <a:stretch>
                      <a:fillRect/>
                    </a:stretch>
                  </pic:blipFill>
                  <pic:spPr>
                    <a:xfrm>
                      <a:off x="0" y="0"/>
                      <a:ext cx="2284203" cy="1147313"/>
                    </a:xfrm>
                    <a:prstGeom prst="rect">
                      <a:avLst/>
                    </a:prstGeom>
                  </pic:spPr>
                </pic:pic>
              </a:graphicData>
            </a:graphic>
          </wp:anchor>
        </w:drawing>
      </w:r>
    </w:p>
    <w:p w:rsidR="00271BDF" w:rsidRDefault="00271BDF" w:rsidP="00271BDF">
      <w:pPr>
        <w:spacing w:after="0" w:line="240" w:lineRule="auto"/>
        <w:jc w:val="right"/>
        <w:rPr>
          <w:rFonts w:ascii="Arial" w:hAnsi="Arial" w:cs="Arial"/>
          <w:b/>
          <w:bCs/>
          <w:color w:val="000000" w:themeColor="text1"/>
          <w:sz w:val="24"/>
          <w:szCs w:val="24"/>
        </w:rPr>
      </w:pPr>
    </w:p>
    <w:p w:rsidR="008B5D15" w:rsidRPr="00271BDF" w:rsidRDefault="00271BDF" w:rsidP="00271BDF">
      <w:pPr>
        <w:spacing w:after="0" w:line="240" w:lineRule="auto"/>
        <w:jc w:val="right"/>
        <w:rPr>
          <w:rFonts w:ascii="Arial" w:hAnsi="Arial" w:cs="Arial"/>
          <w:bCs/>
          <w:color w:val="000000" w:themeColor="text1"/>
        </w:rPr>
      </w:pPr>
      <w:r w:rsidRPr="00271BDF">
        <w:rPr>
          <w:rFonts w:ascii="Arial" w:hAnsi="Arial" w:cs="Arial"/>
          <w:b/>
          <w:bCs/>
          <w:color w:val="000000" w:themeColor="text1"/>
        </w:rPr>
        <w:t>Media Contact:</w:t>
      </w:r>
    </w:p>
    <w:p w:rsidR="00271BDF" w:rsidRPr="00271BDF" w:rsidRDefault="00271BDF" w:rsidP="00271BDF">
      <w:pPr>
        <w:spacing w:after="0" w:line="240" w:lineRule="auto"/>
        <w:jc w:val="right"/>
        <w:rPr>
          <w:rFonts w:ascii="Arial" w:hAnsi="Arial" w:cs="Arial"/>
          <w:bCs/>
          <w:color w:val="000000" w:themeColor="text1"/>
        </w:rPr>
      </w:pPr>
      <w:r w:rsidRPr="00271BDF">
        <w:rPr>
          <w:rFonts w:ascii="Arial" w:hAnsi="Arial" w:cs="Arial"/>
          <w:bCs/>
          <w:color w:val="000000" w:themeColor="text1"/>
        </w:rPr>
        <w:t xml:space="preserve">Mary Sudasassi, </w:t>
      </w:r>
      <w:proofErr w:type="spellStart"/>
      <w:r w:rsidRPr="00271BDF">
        <w:rPr>
          <w:rFonts w:ascii="Arial" w:hAnsi="Arial" w:cs="Arial"/>
          <w:bCs/>
          <w:color w:val="000000" w:themeColor="text1"/>
        </w:rPr>
        <w:t>rbb</w:t>
      </w:r>
      <w:proofErr w:type="spellEnd"/>
      <w:r w:rsidRPr="00271BDF">
        <w:rPr>
          <w:rFonts w:ascii="Arial" w:hAnsi="Arial" w:cs="Arial"/>
          <w:bCs/>
          <w:color w:val="000000" w:themeColor="text1"/>
        </w:rPr>
        <w:t xml:space="preserve"> Public Relations</w:t>
      </w:r>
    </w:p>
    <w:p w:rsidR="00271BDF" w:rsidRPr="00271BDF" w:rsidRDefault="00D565F4" w:rsidP="00271BDF">
      <w:pPr>
        <w:spacing w:after="0" w:line="240" w:lineRule="auto"/>
        <w:jc w:val="right"/>
        <w:rPr>
          <w:rFonts w:ascii="Arial" w:hAnsi="Arial" w:cs="Arial"/>
          <w:bCs/>
          <w:color w:val="000000" w:themeColor="text1"/>
        </w:rPr>
      </w:pPr>
      <w:hyperlink r:id="rId6" w:history="1">
        <w:r w:rsidR="00271BDF" w:rsidRPr="00271BDF">
          <w:rPr>
            <w:rStyle w:val="Hyperlink"/>
            <w:rFonts w:ascii="Arial" w:hAnsi="Arial" w:cs="Arial"/>
            <w:bCs/>
          </w:rPr>
          <w:t>Mary.Sudasassi@rbbpr.com</w:t>
        </w:r>
      </w:hyperlink>
      <w:r w:rsidR="00271BDF" w:rsidRPr="00271BDF">
        <w:rPr>
          <w:rFonts w:ascii="Arial" w:hAnsi="Arial" w:cs="Arial"/>
          <w:bCs/>
          <w:color w:val="000000" w:themeColor="text1"/>
        </w:rPr>
        <w:t xml:space="preserve"> / d: 305-448-6163</w:t>
      </w:r>
    </w:p>
    <w:p w:rsidR="00271BDF" w:rsidRDefault="00271BDF" w:rsidP="00271BDF">
      <w:pPr>
        <w:spacing w:after="0" w:line="240" w:lineRule="auto"/>
        <w:jc w:val="center"/>
        <w:rPr>
          <w:rFonts w:ascii="Arial" w:hAnsi="Arial" w:cs="Arial"/>
          <w:b/>
          <w:bCs/>
          <w:color w:val="000000" w:themeColor="text1"/>
          <w:sz w:val="28"/>
          <w:szCs w:val="28"/>
        </w:rPr>
      </w:pPr>
    </w:p>
    <w:p w:rsidR="00271BDF" w:rsidRDefault="00271BDF" w:rsidP="00271BDF">
      <w:pPr>
        <w:spacing w:after="0" w:line="240" w:lineRule="auto"/>
        <w:jc w:val="center"/>
        <w:rPr>
          <w:rFonts w:ascii="Arial" w:hAnsi="Arial" w:cs="Arial"/>
          <w:b/>
          <w:bCs/>
          <w:color w:val="000000" w:themeColor="text1"/>
          <w:sz w:val="28"/>
          <w:szCs w:val="28"/>
        </w:rPr>
      </w:pPr>
    </w:p>
    <w:p w:rsidR="00076722" w:rsidRPr="00271BDF" w:rsidRDefault="001455A6" w:rsidP="00271BDF">
      <w:pPr>
        <w:spacing w:after="0" w:line="240" w:lineRule="auto"/>
        <w:jc w:val="center"/>
        <w:rPr>
          <w:rFonts w:ascii="Arial" w:hAnsi="Arial" w:cs="Arial"/>
          <w:b/>
          <w:bCs/>
          <w:color w:val="000000" w:themeColor="text1"/>
          <w:sz w:val="28"/>
          <w:szCs w:val="28"/>
        </w:rPr>
      </w:pPr>
      <w:r w:rsidRPr="00271BDF">
        <w:rPr>
          <w:rFonts w:ascii="Arial" w:hAnsi="Arial" w:cs="Arial"/>
          <w:b/>
          <w:bCs/>
          <w:color w:val="000000" w:themeColor="text1"/>
          <w:sz w:val="28"/>
          <w:szCs w:val="28"/>
        </w:rPr>
        <w:t>Four Community L</w:t>
      </w:r>
      <w:r w:rsidR="00076722" w:rsidRPr="00271BDF">
        <w:rPr>
          <w:rFonts w:ascii="Arial" w:hAnsi="Arial" w:cs="Arial"/>
          <w:b/>
          <w:bCs/>
          <w:color w:val="000000" w:themeColor="text1"/>
          <w:sz w:val="28"/>
          <w:szCs w:val="28"/>
        </w:rPr>
        <w:t xml:space="preserve">eaders Join Together to Master Plan </w:t>
      </w:r>
    </w:p>
    <w:p w:rsidR="00076722" w:rsidRPr="00271BDF" w:rsidRDefault="00076722" w:rsidP="00271BDF">
      <w:pPr>
        <w:spacing w:after="0" w:line="240" w:lineRule="auto"/>
        <w:jc w:val="center"/>
        <w:rPr>
          <w:rFonts w:ascii="Arial" w:hAnsi="Arial" w:cs="Arial"/>
          <w:b/>
          <w:bCs/>
          <w:color w:val="000000" w:themeColor="text1"/>
          <w:sz w:val="28"/>
          <w:szCs w:val="28"/>
        </w:rPr>
      </w:pPr>
      <w:r w:rsidRPr="00271BDF">
        <w:rPr>
          <w:rFonts w:ascii="Arial" w:hAnsi="Arial" w:cs="Arial"/>
          <w:b/>
          <w:bCs/>
          <w:color w:val="000000" w:themeColor="text1"/>
          <w:sz w:val="28"/>
          <w:szCs w:val="28"/>
        </w:rPr>
        <w:t>Miami’s Arsht Center District</w:t>
      </w:r>
    </w:p>
    <w:p w:rsidR="00076722" w:rsidRPr="00271BDF" w:rsidRDefault="00076722" w:rsidP="00271BDF">
      <w:pPr>
        <w:spacing w:after="0" w:line="240" w:lineRule="auto"/>
        <w:rPr>
          <w:rFonts w:ascii="Arial" w:hAnsi="Arial" w:cs="Arial"/>
          <w:color w:val="000000" w:themeColor="text1"/>
        </w:rPr>
      </w:pPr>
    </w:p>
    <w:p w:rsidR="00F627A0" w:rsidRPr="00271BDF" w:rsidRDefault="00076722" w:rsidP="00271BDF">
      <w:pPr>
        <w:spacing w:after="0" w:line="240" w:lineRule="auto"/>
        <w:jc w:val="center"/>
        <w:rPr>
          <w:rFonts w:ascii="Arial" w:hAnsi="Arial" w:cs="Arial"/>
          <w:color w:val="000000" w:themeColor="text1"/>
          <w:u w:val="single"/>
        </w:rPr>
      </w:pPr>
      <w:r w:rsidRPr="00271BDF">
        <w:rPr>
          <w:rFonts w:ascii="Arial" w:hAnsi="Arial" w:cs="Arial"/>
          <w:color w:val="000000" w:themeColor="text1"/>
          <w:u w:val="single"/>
        </w:rPr>
        <w:t>Town Square Neighborhood Development Corporat</w:t>
      </w:r>
      <w:r w:rsidR="001455A6" w:rsidRPr="00271BDF">
        <w:rPr>
          <w:rFonts w:ascii="Arial" w:hAnsi="Arial" w:cs="Arial"/>
          <w:color w:val="000000" w:themeColor="text1"/>
          <w:u w:val="single"/>
        </w:rPr>
        <w:t>ion Brings B</w:t>
      </w:r>
      <w:r w:rsidRPr="00271BDF">
        <w:rPr>
          <w:rFonts w:ascii="Arial" w:hAnsi="Arial" w:cs="Arial"/>
          <w:color w:val="000000" w:themeColor="text1"/>
          <w:u w:val="single"/>
        </w:rPr>
        <w:t>ack</w:t>
      </w:r>
      <w:r w:rsidR="00A26820" w:rsidRPr="00271BDF">
        <w:rPr>
          <w:rFonts w:ascii="Arial" w:hAnsi="Arial" w:cs="Arial"/>
          <w:color w:val="000000" w:themeColor="text1"/>
          <w:u w:val="single"/>
        </w:rPr>
        <w:t xml:space="preserve"> </w:t>
      </w:r>
      <w:r w:rsidR="001455A6" w:rsidRPr="00271BDF">
        <w:rPr>
          <w:rFonts w:ascii="Arial" w:hAnsi="Arial" w:cs="Arial"/>
          <w:color w:val="000000" w:themeColor="text1"/>
          <w:u w:val="single"/>
        </w:rPr>
        <w:t>R</w:t>
      </w:r>
      <w:r w:rsidRPr="00271BDF">
        <w:rPr>
          <w:rFonts w:ascii="Arial" w:hAnsi="Arial" w:cs="Arial"/>
          <w:color w:val="000000" w:themeColor="text1"/>
          <w:u w:val="single"/>
        </w:rPr>
        <w:t xml:space="preserve">enowned </w:t>
      </w:r>
      <w:r w:rsidR="001455A6" w:rsidRPr="00271BDF">
        <w:rPr>
          <w:rFonts w:ascii="Arial" w:hAnsi="Arial" w:cs="Arial"/>
          <w:color w:val="000000" w:themeColor="text1"/>
          <w:u w:val="single"/>
        </w:rPr>
        <w:t>A</w:t>
      </w:r>
      <w:r w:rsidRPr="00271BDF">
        <w:rPr>
          <w:rFonts w:ascii="Arial" w:hAnsi="Arial" w:cs="Arial"/>
          <w:color w:val="000000" w:themeColor="text1"/>
          <w:u w:val="single"/>
        </w:rPr>
        <w:t xml:space="preserve">rchitect Cesar Pelli </w:t>
      </w:r>
    </w:p>
    <w:p w:rsidR="00076722" w:rsidRPr="00271BDF" w:rsidRDefault="001455A6" w:rsidP="00271BDF">
      <w:pPr>
        <w:spacing w:after="0" w:line="240" w:lineRule="auto"/>
        <w:jc w:val="center"/>
        <w:rPr>
          <w:rFonts w:ascii="Arial" w:hAnsi="Arial" w:cs="Arial"/>
          <w:color w:val="000000" w:themeColor="text1"/>
          <w:u w:val="single"/>
        </w:rPr>
      </w:pPr>
      <w:proofErr w:type="gramStart"/>
      <w:r w:rsidRPr="00271BDF">
        <w:rPr>
          <w:rFonts w:ascii="Arial" w:hAnsi="Arial" w:cs="Arial"/>
          <w:color w:val="000000" w:themeColor="text1"/>
          <w:u w:val="single"/>
        </w:rPr>
        <w:t>to</w:t>
      </w:r>
      <w:proofErr w:type="gramEnd"/>
      <w:r w:rsidRPr="00271BDF">
        <w:rPr>
          <w:rFonts w:ascii="Arial" w:hAnsi="Arial" w:cs="Arial"/>
          <w:color w:val="000000" w:themeColor="text1"/>
          <w:u w:val="single"/>
        </w:rPr>
        <w:t xml:space="preserve"> Begin Master Planning E</w:t>
      </w:r>
      <w:r w:rsidR="00076722" w:rsidRPr="00271BDF">
        <w:rPr>
          <w:rFonts w:ascii="Arial" w:hAnsi="Arial" w:cs="Arial"/>
          <w:color w:val="000000" w:themeColor="text1"/>
          <w:u w:val="single"/>
        </w:rPr>
        <w:t>fforts</w:t>
      </w:r>
    </w:p>
    <w:p w:rsidR="00076722" w:rsidRPr="00271BDF" w:rsidRDefault="00076722" w:rsidP="00271BDF">
      <w:pPr>
        <w:spacing w:after="0" w:line="240" w:lineRule="auto"/>
        <w:rPr>
          <w:rFonts w:ascii="Arial" w:hAnsi="Arial" w:cs="Arial"/>
          <w:color w:val="000000" w:themeColor="text1"/>
          <w:u w:val="single"/>
        </w:rPr>
      </w:pPr>
    </w:p>
    <w:p w:rsidR="00150334" w:rsidRPr="00271BDF" w:rsidRDefault="00076722" w:rsidP="00271BDF">
      <w:pPr>
        <w:spacing w:after="0" w:line="240" w:lineRule="auto"/>
        <w:rPr>
          <w:rFonts w:ascii="Arial" w:hAnsi="Arial" w:cs="Arial"/>
          <w:color w:val="000000" w:themeColor="text1"/>
        </w:rPr>
      </w:pPr>
      <w:r w:rsidRPr="00271BDF">
        <w:rPr>
          <w:rFonts w:ascii="Arial" w:hAnsi="Arial" w:cs="Arial"/>
          <w:color w:val="000000" w:themeColor="text1"/>
        </w:rPr>
        <w:t xml:space="preserve">MIAMI (September </w:t>
      </w:r>
      <w:r w:rsidR="0065399D" w:rsidRPr="00271BDF">
        <w:rPr>
          <w:rFonts w:ascii="Arial" w:hAnsi="Arial" w:cs="Arial"/>
          <w:color w:val="000000" w:themeColor="text1"/>
        </w:rPr>
        <w:t>2</w:t>
      </w:r>
      <w:r w:rsidR="003D026F">
        <w:rPr>
          <w:rFonts w:ascii="Arial" w:hAnsi="Arial" w:cs="Arial"/>
          <w:color w:val="000000" w:themeColor="text1"/>
        </w:rPr>
        <w:t>1</w:t>
      </w:r>
      <w:r w:rsidRPr="00271BDF">
        <w:rPr>
          <w:rFonts w:ascii="Arial" w:hAnsi="Arial" w:cs="Arial"/>
          <w:color w:val="000000" w:themeColor="text1"/>
        </w:rPr>
        <w:t xml:space="preserve">, 2011) -- </w:t>
      </w:r>
      <w:r w:rsidR="001455A6" w:rsidRPr="00271BDF">
        <w:rPr>
          <w:rFonts w:ascii="Arial" w:hAnsi="Arial" w:cs="Arial"/>
          <w:color w:val="000000" w:themeColor="text1"/>
        </w:rPr>
        <w:t>Four</w:t>
      </w:r>
      <w:r w:rsidRPr="00271BDF">
        <w:rPr>
          <w:rFonts w:ascii="Arial" w:hAnsi="Arial" w:cs="Arial"/>
          <w:color w:val="000000" w:themeColor="text1"/>
        </w:rPr>
        <w:t xml:space="preserve"> influential</w:t>
      </w:r>
      <w:r w:rsidR="002C3256" w:rsidRPr="00271BDF">
        <w:rPr>
          <w:rFonts w:ascii="Arial" w:hAnsi="Arial" w:cs="Arial"/>
          <w:color w:val="000000" w:themeColor="text1"/>
        </w:rPr>
        <w:t xml:space="preserve"> </w:t>
      </w:r>
      <w:r w:rsidRPr="00271BDF">
        <w:rPr>
          <w:rFonts w:ascii="Arial" w:hAnsi="Arial" w:cs="Arial"/>
          <w:color w:val="000000" w:themeColor="text1"/>
        </w:rPr>
        <w:t>community leaders have announced the founding of the Town Square Neighborhood Development Corporation (“TSNDC”) -- a 501(c)(3) nonprofit</w:t>
      </w:r>
      <w:r w:rsidR="00380E17" w:rsidRPr="00271BDF">
        <w:rPr>
          <w:rFonts w:ascii="Arial" w:hAnsi="Arial" w:cs="Arial"/>
          <w:color w:val="000000" w:themeColor="text1"/>
        </w:rPr>
        <w:t xml:space="preserve"> and independent</w:t>
      </w:r>
      <w:r w:rsidRPr="00271BDF">
        <w:rPr>
          <w:rFonts w:ascii="Arial" w:hAnsi="Arial" w:cs="Arial"/>
          <w:color w:val="000000" w:themeColor="text1"/>
        </w:rPr>
        <w:t xml:space="preserve"> entity that will oversee the development of Miami’s emerging Arsht Center District. </w:t>
      </w:r>
      <w:r w:rsidR="004D463F" w:rsidRPr="00271BDF">
        <w:rPr>
          <w:rFonts w:ascii="Arial" w:hAnsi="Arial" w:cs="Arial"/>
          <w:color w:val="000000" w:themeColor="text1"/>
        </w:rPr>
        <w:t xml:space="preserve"> </w:t>
      </w:r>
      <w:r w:rsidR="001F0C5C" w:rsidRPr="00271BDF">
        <w:rPr>
          <w:rFonts w:ascii="Arial" w:hAnsi="Arial" w:cs="Arial"/>
          <w:color w:val="000000" w:themeColor="text1"/>
        </w:rPr>
        <w:t xml:space="preserve"> The decision to form the TSNDC </w:t>
      </w:r>
      <w:r w:rsidR="008B5D15" w:rsidRPr="00271BDF">
        <w:rPr>
          <w:rFonts w:ascii="Arial" w:hAnsi="Arial" w:cs="Arial"/>
          <w:color w:val="000000" w:themeColor="text1"/>
        </w:rPr>
        <w:t>occurred</w:t>
      </w:r>
      <w:r w:rsidR="001F0C5C" w:rsidRPr="00271BDF">
        <w:rPr>
          <w:rFonts w:ascii="Arial" w:hAnsi="Arial" w:cs="Arial"/>
          <w:color w:val="000000" w:themeColor="text1"/>
        </w:rPr>
        <w:t xml:space="preserve"> in 2010 and is being formalized now that funding has been secured.</w:t>
      </w:r>
      <w:r w:rsidR="00150334" w:rsidRPr="00271BDF">
        <w:rPr>
          <w:rFonts w:ascii="Arial" w:hAnsi="Arial" w:cs="Arial"/>
          <w:color w:val="000000" w:themeColor="text1"/>
        </w:rPr>
        <w:t xml:space="preserve">  TSNDC will be chaired by </w:t>
      </w:r>
      <w:r w:rsidR="001357BD" w:rsidRPr="00271BDF">
        <w:rPr>
          <w:rFonts w:ascii="Arial" w:hAnsi="Arial" w:cs="Arial"/>
          <w:color w:val="000000" w:themeColor="text1"/>
        </w:rPr>
        <w:t>Armando Codina, c</w:t>
      </w:r>
      <w:r w:rsidR="00150334" w:rsidRPr="00271BDF">
        <w:rPr>
          <w:rFonts w:ascii="Arial" w:hAnsi="Arial" w:cs="Arial"/>
          <w:color w:val="000000" w:themeColor="text1"/>
        </w:rPr>
        <w:t xml:space="preserve">hairman of Codina Partners.  </w:t>
      </w:r>
    </w:p>
    <w:p w:rsidR="00076722" w:rsidRPr="00271BDF" w:rsidRDefault="00076722" w:rsidP="00271BDF">
      <w:pPr>
        <w:spacing w:after="0" w:line="240" w:lineRule="auto"/>
        <w:rPr>
          <w:rFonts w:ascii="Arial" w:hAnsi="Arial" w:cs="Arial"/>
          <w:color w:val="000000" w:themeColor="text1"/>
        </w:rPr>
      </w:pPr>
    </w:p>
    <w:p w:rsidR="00B30CD0" w:rsidRDefault="00076722" w:rsidP="00271BDF">
      <w:pPr>
        <w:spacing w:after="0" w:line="240" w:lineRule="auto"/>
        <w:rPr>
          <w:rFonts w:ascii="Arial" w:hAnsi="Arial" w:cs="Arial"/>
        </w:rPr>
      </w:pPr>
      <w:r w:rsidRPr="00271BDF">
        <w:rPr>
          <w:rFonts w:ascii="Arial" w:hAnsi="Arial" w:cs="Arial"/>
          <w:color w:val="000000" w:themeColor="text1"/>
        </w:rPr>
        <w:t>“</w:t>
      </w:r>
      <w:r w:rsidR="001F0C5C" w:rsidRPr="00271BDF">
        <w:rPr>
          <w:rFonts w:ascii="Arial" w:hAnsi="Arial" w:cs="Arial"/>
          <w:color w:val="000000" w:themeColor="text1"/>
        </w:rPr>
        <w:t>We came together a year ago with the goal of</w:t>
      </w:r>
      <w:r w:rsidRPr="00271BDF">
        <w:rPr>
          <w:rFonts w:ascii="Arial" w:hAnsi="Arial" w:cs="Arial"/>
          <w:color w:val="000000" w:themeColor="text1"/>
        </w:rPr>
        <w:t xml:space="preserve"> en</w:t>
      </w:r>
      <w:r w:rsidR="001F0C5C" w:rsidRPr="00271BDF">
        <w:rPr>
          <w:rFonts w:ascii="Arial" w:hAnsi="Arial" w:cs="Arial"/>
          <w:color w:val="000000" w:themeColor="text1"/>
        </w:rPr>
        <w:t>suring</w:t>
      </w:r>
      <w:r w:rsidRPr="00271BDF">
        <w:rPr>
          <w:rFonts w:ascii="Arial" w:hAnsi="Arial" w:cs="Arial"/>
          <w:color w:val="000000" w:themeColor="text1"/>
        </w:rPr>
        <w:t xml:space="preserve"> that the landscape of the Arsht Center District neighborhood evolves into a vibrant neighborhood supportive of what has become Miami’s cultural entertainment heart,” said </w:t>
      </w:r>
      <w:r w:rsidR="001D5AA0" w:rsidRPr="00271BDF">
        <w:rPr>
          <w:rFonts w:ascii="Arial" w:hAnsi="Arial" w:cs="Arial"/>
          <w:color w:val="000000" w:themeColor="text1"/>
        </w:rPr>
        <w:t>C</w:t>
      </w:r>
      <w:r w:rsidR="00150334" w:rsidRPr="00271BDF">
        <w:rPr>
          <w:rFonts w:ascii="Arial" w:hAnsi="Arial" w:cs="Arial"/>
          <w:color w:val="000000" w:themeColor="text1"/>
        </w:rPr>
        <w:t>odina</w:t>
      </w:r>
      <w:r w:rsidR="001E0D08">
        <w:rPr>
          <w:rFonts w:ascii="Arial" w:hAnsi="Arial" w:cs="Arial"/>
          <w:color w:val="000000" w:themeColor="text1"/>
        </w:rPr>
        <w:t xml:space="preserve">.  </w:t>
      </w:r>
      <w:r w:rsidR="00436A23" w:rsidRPr="00271BDF">
        <w:rPr>
          <w:rFonts w:ascii="Arial" w:hAnsi="Arial" w:cs="Arial"/>
          <w:color w:val="000000" w:themeColor="text1"/>
        </w:rPr>
        <w:t xml:space="preserve">Joining Codina on the </w:t>
      </w:r>
      <w:r w:rsidR="006F4F00" w:rsidRPr="00271BDF">
        <w:rPr>
          <w:rFonts w:ascii="Arial" w:hAnsi="Arial" w:cs="Arial"/>
          <w:color w:val="000000" w:themeColor="text1"/>
        </w:rPr>
        <w:t xml:space="preserve">TSNDC </w:t>
      </w:r>
      <w:r w:rsidR="00436A23" w:rsidRPr="00271BDF">
        <w:rPr>
          <w:rFonts w:ascii="Arial" w:hAnsi="Arial" w:cs="Arial"/>
          <w:color w:val="000000" w:themeColor="text1"/>
        </w:rPr>
        <w:t xml:space="preserve">are </w:t>
      </w:r>
      <w:r w:rsidR="0054558B" w:rsidRPr="00271BDF">
        <w:rPr>
          <w:rFonts w:ascii="Arial" w:hAnsi="Arial" w:cs="Arial"/>
          <w:color w:val="000000" w:themeColor="text1"/>
        </w:rPr>
        <w:t>vice chair Manny Diaz, former City of Miami mayor;</w:t>
      </w:r>
      <w:r w:rsidR="00716578">
        <w:rPr>
          <w:rFonts w:ascii="Arial" w:hAnsi="Arial" w:cs="Arial"/>
          <w:color w:val="000000" w:themeColor="text1"/>
        </w:rPr>
        <w:t xml:space="preserve"> </w:t>
      </w:r>
      <w:proofErr w:type="gramStart"/>
      <w:r w:rsidR="006F4F00" w:rsidRPr="00271BDF">
        <w:rPr>
          <w:rFonts w:ascii="Arial" w:hAnsi="Arial" w:cs="Arial"/>
          <w:color w:val="000000" w:themeColor="text1"/>
        </w:rPr>
        <w:t>t</w:t>
      </w:r>
      <w:r w:rsidR="00122113" w:rsidRPr="00271BDF">
        <w:rPr>
          <w:rFonts w:ascii="Arial" w:hAnsi="Arial" w:cs="Arial"/>
          <w:color w:val="000000" w:themeColor="text1"/>
        </w:rPr>
        <w:t>reasurer</w:t>
      </w:r>
      <w:proofErr w:type="gramEnd"/>
      <w:r w:rsidR="00150334" w:rsidRPr="00271BDF">
        <w:rPr>
          <w:rFonts w:ascii="Arial" w:hAnsi="Arial" w:cs="Arial"/>
          <w:color w:val="000000" w:themeColor="text1"/>
        </w:rPr>
        <w:t xml:space="preserve"> Michael Eidson, </w:t>
      </w:r>
      <w:r w:rsidR="00B30FB0" w:rsidRPr="00B30FB0">
        <w:rPr>
          <w:rFonts w:ascii="Arial" w:hAnsi="Arial" w:cs="Arial"/>
        </w:rPr>
        <w:t xml:space="preserve">chairman of the Performing Arts Center Trust Board of Directors </w:t>
      </w:r>
      <w:r w:rsidR="00122113" w:rsidRPr="00B30FB0">
        <w:rPr>
          <w:rFonts w:ascii="Arial" w:hAnsi="Arial" w:cs="Arial"/>
        </w:rPr>
        <w:t>and partner</w:t>
      </w:r>
      <w:r w:rsidR="00150334" w:rsidRPr="00B30FB0">
        <w:rPr>
          <w:rFonts w:ascii="Arial" w:hAnsi="Arial" w:cs="Arial"/>
        </w:rPr>
        <w:t xml:space="preserve"> of the South Florida law firm C</w:t>
      </w:r>
      <w:r w:rsidR="00150334" w:rsidRPr="00271BDF">
        <w:rPr>
          <w:rFonts w:ascii="Arial" w:hAnsi="Arial" w:cs="Arial"/>
          <w:color w:val="000000" w:themeColor="text1"/>
        </w:rPr>
        <w:t xml:space="preserve">olson Hicks </w:t>
      </w:r>
      <w:r w:rsidR="00150334" w:rsidRPr="00465FA2">
        <w:rPr>
          <w:rFonts w:ascii="Arial" w:hAnsi="Arial" w:cs="Arial"/>
        </w:rPr>
        <w:t>Eidson; and </w:t>
      </w:r>
      <w:r w:rsidR="006F4F00" w:rsidRPr="00465FA2">
        <w:rPr>
          <w:rFonts w:ascii="Arial" w:hAnsi="Arial" w:cs="Arial"/>
        </w:rPr>
        <w:t>s</w:t>
      </w:r>
      <w:r w:rsidR="00122113" w:rsidRPr="00465FA2">
        <w:rPr>
          <w:rFonts w:ascii="Arial" w:hAnsi="Arial" w:cs="Arial"/>
        </w:rPr>
        <w:t xml:space="preserve">ecretary </w:t>
      </w:r>
      <w:r w:rsidR="00150334" w:rsidRPr="00465FA2">
        <w:rPr>
          <w:rFonts w:ascii="Arial" w:hAnsi="Arial" w:cs="Arial"/>
        </w:rPr>
        <w:t xml:space="preserve">Parker Thomson, founding chair of the </w:t>
      </w:r>
      <w:r w:rsidR="00C2292F" w:rsidRPr="00B30FB0">
        <w:rPr>
          <w:rFonts w:ascii="Arial" w:hAnsi="Arial" w:cs="Arial"/>
        </w:rPr>
        <w:t>Performing Arts Center Trust Board of Directors</w:t>
      </w:r>
      <w:r w:rsidR="00C2292F">
        <w:rPr>
          <w:rFonts w:ascii="Arial" w:hAnsi="Arial" w:cs="Arial"/>
        </w:rPr>
        <w:t>.</w:t>
      </w:r>
      <w:r w:rsidR="00C2292F" w:rsidRPr="00465FA2" w:rsidDel="00C2292F">
        <w:rPr>
          <w:rFonts w:ascii="Arial" w:hAnsi="Arial" w:cs="Arial"/>
        </w:rPr>
        <w:t xml:space="preserve"> </w:t>
      </w:r>
    </w:p>
    <w:p w:rsidR="006D16A7" w:rsidRDefault="006D16A7" w:rsidP="00271BDF">
      <w:pPr>
        <w:spacing w:after="0" w:line="240" w:lineRule="auto"/>
        <w:rPr>
          <w:rFonts w:ascii="Arial" w:hAnsi="Arial" w:cs="Arial"/>
          <w:color w:val="000000" w:themeColor="text1"/>
        </w:rPr>
      </w:pPr>
    </w:p>
    <w:p w:rsidR="00232713" w:rsidRPr="00271BDF" w:rsidRDefault="00232713" w:rsidP="00271BDF">
      <w:pPr>
        <w:spacing w:after="0" w:line="240" w:lineRule="auto"/>
        <w:rPr>
          <w:rFonts w:ascii="Arial" w:hAnsi="Arial" w:cs="Arial"/>
          <w:color w:val="000000" w:themeColor="text1"/>
        </w:rPr>
      </w:pPr>
      <w:r w:rsidRPr="00271BDF">
        <w:rPr>
          <w:rFonts w:ascii="Arial" w:hAnsi="Arial" w:cs="Arial"/>
          <w:color w:val="000000" w:themeColor="text1"/>
        </w:rPr>
        <w:t xml:space="preserve">“Because the </w:t>
      </w:r>
      <w:proofErr w:type="spellStart"/>
      <w:r w:rsidRPr="00271BDF">
        <w:rPr>
          <w:rFonts w:ascii="Arial" w:hAnsi="Arial" w:cs="Arial"/>
          <w:color w:val="000000" w:themeColor="text1"/>
        </w:rPr>
        <w:t>Arsht</w:t>
      </w:r>
      <w:proofErr w:type="spellEnd"/>
      <w:r w:rsidRPr="00271BDF">
        <w:rPr>
          <w:rFonts w:ascii="Arial" w:hAnsi="Arial" w:cs="Arial"/>
          <w:color w:val="000000" w:themeColor="text1"/>
        </w:rPr>
        <w:t xml:space="preserve"> Center </w:t>
      </w:r>
      <w:r w:rsidR="00C2292F">
        <w:rPr>
          <w:rFonts w:ascii="Arial" w:hAnsi="Arial" w:cs="Arial"/>
          <w:color w:val="000000" w:themeColor="text1"/>
        </w:rPr>
        <w:t xml:space="preserve">[Adrienne </w:t>
      </w:r>
      <w:proofErr w:type="spellStart"/>
      <w:r w:rsidR="00C2292F">
        <w:rPr>
          <w:rFonts w:ascii="Arial" w:hAnsi="Arial" w:cs="Arial"/>
          <w:color w:val="000000" w:themeColor="text1"/>
        </w:rPr>
        <w:t>Arsht</w:t>
      </w:r>
      <w:proofErr w:type="spellEnd"/>
      <w:r w:rsidR="00C2292F">
        <w:rPr>
          <w:rFonts w:ascii="Arial" w:hAnsi="Arial" w:cs="Arial"/>
          <w:color w:val="000000" w:themeColor="text1"/>
        </w:rPr>
        <w:t xml:space="preserve"> Center for the Performing Arts of Miami-Dade County] </w:t>
      </w:r>
      <w:r w:rsidRPr="00271BDF">
        <w:rPr>
          <w:rFonts w:ascii="Arial" w:hAnsi="Arial" w:cs="Arial"/>
          <w:color w:val="000000" w:themeColor="text1"/>
        </w:rPr>
        <w:t xml:space="preserve">is the cultural and economic backbone of this dynamic neighborhood, it is naturally suited to take on a leadership role so that </w:t>
      </w:r>
      <w:r w:rsidR="000F6E47" w:rsidRPr="00271BDF">
        <w:rPr>
          <w:rFonts w:ascii="Arial" w:hAnsi="Arial" w:cs="Arial"/>
          <w:color w:val="000000" w:themeColor="text1"/>
        </w:rPr>
        <w:t xml:space="preserve">the district </w:t>
      </w:r>
      <w:r w:rsidRPr="00271BDF">
        <w:rPr>
          <w:rFonts w:ascii="Arial" w:hAnsi="Arial" w:cs="Arial"/>
          <w:color w:val="000000" w:themeColor="text1"/>
        </w:rPr>
        <w:t>continues to thrive,” said Eidson. “The future of this area has yet to be determine</w:t>
      </w:r>
      <w:r w:rsidR="000F6E47" w:rsidRPr="00271BDF">
        <w:rPr>
          <w:rFonts w:ascii="Arial" w:hAnsi="Arial" w:cs="Arial"/>
          <w:color w:val="000000" w:themeColor="text1"/>
        </w:rPr>
        <w:t>d</w:t>
      </w:r>
      <w:r w:rsidRPr="00271BDF">
        <w:rPr>
          <w:rFonts w:ascii="Arial" w:hAnsi="Arial" w:cs="Arial"/>
          <w:color w:val="000000" w:themeColor="text1"/>
        </w:rPr>
        <w:t xml:space="preserve">, and we want to have a strong imprint </w:t>
      </w:r>
      <w:r w:rsidR="000F6E47" w:rsidRPr="00271BDF">
        <w:rPr>
          <w:rFonts w:ascii="Arial" w:hAnsi="Arial" w:cs="Arial"/>
          <w:color w:val="000000" w:themeColor="text1"/>
        </w:rPr>
        <w:t>on what shape it takes</w:t>
      </w:r>
      <w:r w:rsidR="001455A6" w:rsidRPr="00271BDF">
        <w:rPr>
          <w:rFonts w:ascii="Arial" w:hAnsi="Arial" w:cs="Arial"/>
          <w:color w:val="000000" w:themeColor="text1"/>
        </w:rPr>
        <w:t>.”</w:t>
      </w:r>
    </w:p>
    <w:p w:rsidR="008B5D15" w:rsidRPr="00271BDF" w:rsidRDefault="008B5D15" w:rsidP="00271BDF">
      <w:pPr>
        <w:spacing w:after="0" w:line="240" w:lineRule="auto"/>
        <w:rPr>
          <w:rFonts w:ascii="Arial" w:hAnsi="Arial" w:cs="Arial"/>
          <w:color w:val="000000" w:themeColor="text1"/>
        </w:rPr>
      </w:pPr>
    </w:p>
    <w:p w:rsidR="004B73A1" w:rsidRDefault="005C7A78" w:rsidP="00271BDF">
      <w:pPr>
        <w:spacing w:after="0" w:line="240" w:lineRule="auto"/>
        <w:rPr>
          <w:rFonts w:ascii="Arial" w:hAnsi="Arial" w:cs="Arial"/>
          <w:color w:val="000000" w:themeColor="text1"/>
        </w:rPr>
      </w:pPr>
      <w:r w:rsidRPr="00271BDF">
        <w:rPr>
          <w:rFonts w:ascii="Arial" w:hAnsi="Arial" w:cs="Arial"/>
          <w:color w:val="000000" w:themeColor="text1"/>
        </w:rPr>
        <w:t xml:space="preserve">The TSNDC took its first action by selecting Cesar Pelli, the world-renowned architect </w:t>
      </w:r>
      <w:r w:rsidR="00385ECE" w:rsidRPr="00271BDF">
        <w:rPr>
          <w:rFonts w:ascii="Arial" w:hAnsi="Arial" w:cs="Arial"/>
          <w:color w:val="000000" w:themeColor="text1"/>
        </w:rPr>
        <w:t xml:space="preserve">behind the </w:t>
      </w:r>
      <w:r w:rsidRPr="00271BDF">
        <w:rPr>
          <w:rFonts w:ascii="Arial" w:hAnsi="Arial" w:cs="Arial"/>
          <w:color w:val="000000" w:themeColor="text1"/>
        </w:rPr>
        <w:t>Arsht Center</w:t>
      </w:r>
      <w:r w:rsidR="00385ECE" w:rsidRPr="00271BDF">
        <w:rPr>
          <w:rFonts w:ascii="Arial" w:hAnsi="Arial" w:cs="Arial"/>
          <w:color w:val="000000" w:themeColor="text1"/>
        </w:rPr>
        <w:t xml:space="preserve"> design</w:t>
      </w:r>
      <w:r w:rsidRPr="00271BDF">
        <w:rPr>
          <w:rFonts w:ascii="Arial" w:hAnsi="Arial" w:cs="Arial"/>
          <w:color w:val="000000" w:themeColor="text1"/>
        </w:rPr>
        <w:t>,</w:t>
      </w:r>
      <w:r w:rsidR="00F058BB" w:rsidRPr="00271BDF">
        <w:rPr>
          <w:rFonts w:ascii="Arial" w:hAnsi="Arial" w:cs="Arial"/>
          <w:color w:val="000000" w:themeColor="text1"/>
        </w:rPr>
        <w:t xml:space="preserve"> </w:t>
      </w:r>
      <w:r w:rsidRPr="00271BDF">
        <w:rPr>
          <w:rFonts w:ascii="Arial" w:hAnsi="Arial" w:cs="Arial"/>
          <w:color w:val="000000" w:themeColor="text1"/>
        </w:rPr>
        <w:t xml:space="preserve">to handle the master planning for </w:t>
      </w:r>
      <w:r w:rsidR="00F627A0" w:rsidRPr="00271BDF">
        <w:rPr>
          <w:rFonts w:ascii="Arial" w:hAnsi="Arial" w:cs="Arial"/>
          <w:color w:val="000000" w:themeColor="text1"/>
        </w:rPr>
        <w:t xml:space="preserve">the development of the </w:t>
      </w:r>
      <w:r w:rsidRPr="00271BDF">
        <w:rPr>
          <w:rFonts w:ascii="Arial" w:hAnsi="Arial" w:cs="Arial"/>
          <w:color w:val="000000" w:themeColor="text1"/>
        </w:rPr>
        <w:t xml:space="preserve">Arsht Center District.  The appointment was made possible through the </w:t>
      </w:r>
      <w:r w:rsidR="0031685E" w:rsidRPr="00271BDF">
        <w:rPr>
          <w:rFonts w:ascii="Arial" w:hAnsi="Arial" w:cs="Arial"/>
          <w:color w:val="000000" w:themeColor="text1"/>
        </w:rPr>
        <w:t>awarding of $300,000 in grant funding from ArtPlace</w:t>
      </w:r>
      <w:r w:rsidR="004B73A1" w:rsidRPr="00271BDF">
        <w:rPr>
          <w:rFonts w:ascii="Arial" w:hAnsi="Arial" w:cs="Arial"/>
          <w:color w:val="000000" w:themeColor="text1"/>
        </w:rPr>
        <w:t xml:space="preserve"> -- a federal </w:t>
      </w:r>
      <w:r w:rsidR="0031685E" w:rsidRPr="00271BDF">
        <w:rPr>
          <w:rFonts w:ascii="Arial" w:hAnsi="Arial" w:cs="Arial"/>
          <w:color w:val="000000" w:themeColor="text1"/>
        </w:rPr>
        <w:t xml:space="preserve">initiative </w:t>
      </w:r>
      <w:r w:rsidR="004B73A1" w:rsidRPr="00271BDF">
        <w:rPr>
          <w:rFonts w:ascii="Arial" w:hAnsi="Arial" w:cs="Arial"/>
          <w:color w:val="000000" w:themeColor="text1"/>
        </w:rPr>
        <w:t>in concert with private foundations</w:t>
      </w:r>
      <w:r w:rsidR="00BA5337" w:rsidRPr="00271BDF">
        <w:rPr>
          <w:rFonts w:ascii="Arial" w:hAnsi="Arial" w:cs="Arial"/>
          <w:color w:val="000000" w:themeColor="text1"/>
        </w:rPr>
        <w:t>, including the Knight Foundation,</w:t>
      </w:r>
      <w:r w:rsidR="004B73A1" w:rsidRPr="00271BDF">
        <w:rPr>
          <w:rFonts w:ascii="Arial" w:hAnsi="Arial" w:cs="Arial"/>
          <w:color w:val="000000" w:themeColor="text1"/>
        </w:rPr>
        <w:t xml:space="preserve"> aimed at </w:t>
      </w:r>
      <w:r w:rsidR="0031685E" w:rsidRPr="00271BDF">
        <w:rPr>
          <w:rFonts w:ascii="Arial" w:hAnsi="Arial" w:cs="Arial"/>
          <w:color w:val="000000" w:themeColor="text1"/>
        </w:rPr>
        <w:t>revitaliz</w:t>
      </w:r>
      <w:r w:rsidR="004B73A1" w:rsidRPr="00271BDF">
        <w:rPr>
          <w:rFonts w:ascii="Arial" w:hAnsi="Arial" w:cs="Arial"/>
          <w:color w:val="000000" w:themeColor="text1"/>
        </w:rPr>
        <w:t>ing</w:t>
      </w:r>
      <w:r w:rsidR="0031685E" w:rsidRPr="00271BDF">
        <w:rPr>
          <w:rFonts w:ascii="Arial" w:hAnsi="Arial" w:cs="Arial"/>
          <w:color w:val="000000" w:themeColor="text1"/>
        </w:rPr>
        <w:t xml:space="preserve"> America’s cities by making the arts the center of economic development</w:t>
      </w:r>
      <w:r w:rsidRPr="00271BDF">
        <w:rPr>
          <w:rFonts w:ascii="Arial" w:hAnsi="Arial" w:cs="Arial"/>
          <w:color w:val="000000" w:themeColor="text1"/>
        </w:rPr>
        <w:t>.</w:t>
      </w:r>
    </w:p>
    <w:p w:rsidR="00B30CD0" w:rsidRDefault="00B30CD0" w:rsidP="00271BDF">
      <w:pPr>
        <w:spacing w:after="0" w:line="240" w:lineRule="auto"/>
        <w:rPr>
          <w:rFonts w:ascii="Arial" w:hAnsi="Arial" w:cs="Arial"/>
          <w:color w:val="000000" w:themeColor="text1"/>
        </w:rPr>
      </w:pPr>
    </w:p>
    <w:p w:rsidR="00385ECE" w:rsidRDefault="00385ECE" w:rsidP="00271BDF">
      <w:pPr>
        <w:spacing w:after="0" w:line="240" w:lineRule="auto"/>
        <w:rPr>
          <w:rFonts w:ascii="Arial" w:hAnsi="Arial" w:cs="Arial"/>
          <w:b/>
          <w:bCs/>
          <w:color w:val="0000FF"/>
        </w:rPr>
      </w:pPr>
      <w:r w:rsidRPr="00271BDF">
        <w:rPr>
          <w:rFonts w:ascii="Arial" w:hAnsi="Arial" w:cs="Arial"/>
          <w:color w:val="000000" w:themeColor="text1"/>
        </w:rPr>
        <w:t xml:space="preserve">Citing the </w:t>
      </w:r>
      <w:r w:rsidR="00343770" w:rsidRPr="00271BDF">
        <w:rPr>
          <w:rFonts w:ascii="Arial" w:hAnsi="Arial" w:cs="Arial"/>
          <w:color w:val="000000" w:themeColor="text1"/>
        </w:rPr>
        <w:t xml:space="preserve">Lincoln Center, </w:t>
      </w:r>
      <w:r w:rsidR="00380E17" w:rsidRPr="00271BDF">
        <w:rPr>
          <w:rFonts w:ascii="Arial" w:hAnsi="Arial" w:cs="Arial"/>
          <w:color w:val="000000" w:themeColor="text1"/>
        </w:rPr>
        <w:t>Los Angeles Music Center and Southbank Centre</w:t>
      </w:r>
      <w:r w:rsidRPr="00271BDF">
        <w:rPr>
          <w:rFonts w:ascii="Arial" w:hAnsi="Arial" w:cs="Arial"/>
          <w:color w:val="000000" w:themeColor="text1"/>
        </w:rPr>
        <w:t xml:space="preserve"> districts</w:t>
      </w:r>
      <w:r w:rsidR="00BA5337" w:rsidRPr="00271BDF">
        <w:rPr>
          <w:rFonts w:ascii="Arial" w:hAnsi="Arial" w:cs="Arial"/>
          <w:color w:val="000000" w:themeColor="text1"/>
        </w:rPr>
        <w:t xml:space="preserve"> as examples</w:t>
      </w:r>
      <w:r w:rsidRPr="00271BDF">
        <w:rPr>
          <w:rFonts w:ascii="Arial" w:hAnsi="Arial" w:cs="Arial"/>
          <w:color w:val="000000" w:themeColor="text1"/>
        </w:rPr>
        <w:t xml:space="preserve">, Pelli expressed his excitement at achieving </w:t>
      </w:r>
      <w:r w:rsidR="00BA5337" w:rsidRPr="00271BDF">
        <w:rPr>
          <w:rFonts w:ascii="Arial" w:hAnsi="Arial" w:cs="Arial"/>
          <w:color w:val="000000" w:themeColor="text1"/>
        </w:rPr>
        <w:t>a similar</w:t>
      </w:r>
      <w:r w:rsidRPr="00271BDF">
        <w:rPr>
          <w:rFonts w:ascii="Arial" w:hAnsi="Arial" w:cs="Arial"/>
          <w:color w:val="000000" w:themeColor="text1"/>
        </w:rPr>
        <w:t xml:space="preserve"> outcome </w:t>
      </w:r>
      <w:r w:rsidR="00F627A0" w:rsidRPr="00271BDF">
        <w:rPr>
          <w:rFonts w:ascii="Arial" w:hAnsi="Arial" w:cs="Arial"/>
          <w:color w:val="000000" w:themeColor="text1"/>
        </w:rPr>
        <w:t xml:space="preserve">for cultural and economic </w:t>
      </w:r>
      <w:r w:rsidR="001455A6" w:rsidRPr="00271BDF">
        <w:rPr>
          <w:rFonts w:ascii="Arial" w:hAnsi="Arial" w:cs="Arial"/>
          <w:color w:val="000000" w:themeColor="text1"/>
        </w:rPr>
        <w:t>excellence</w:t>
      </w:r>
      <w:r w:rsidR="00F627A0" w:rsidRPr="00271BDF">
        <w:rPr>
          <w:rFonts w:ascii="Arial" w:hAnsi="Arial" w:cs="Arial"/>
          <w:color w:val="000000" w:themeColor="text1"/>
        </w:rPr>
        <w:t xml:space="preserve"> </w:t>
      </w:r>
      <w:r w:rsidRPr="00271BDF">
        <w:rPr>
          <w:rFonts w:ascii="Arial" w:hAnsi="Arial" w:cs="Arial"/>
          <w:color w:val="000000" w:themeColor="text1"/>
        </w:rPr>
        <w:t xml:space="preserve">that would </w:t>
      </w:r>
      <w:r w:rsidR="00F627A0" w:rsidRPr="00271BDF">
        <w:rPr>
          <w:rFonts w:ascii="Arial" w:hAnsi="Arial" w:cs="Arial"/>
          <w:color w:val="000000" w:themeColor="text1"/>
        </w:rPr>
        <w:t xml:space="preserve">radiate </w:t>
      </w:r>
      <w:r w:rsidRPr="00271BDF">
        <w:rPr>
          <w:rFonts w:ascii="Arial" w:hAnsi="Arial" w:cs="Arial"/>
          <w:color w:val="000000" w:themeColor="text1"/>
        </w:rPr>
        <w:t>from this project</w:t>
      </w:r>
      <w:r w:rsidRPr="00271BDF">
        <w:rPr>
          <w:rFonts w:ascii="Arial" w:hAnsi="Arial" w:cs="Arial"/>
        </w:rPr>
        <w:t xml:space="preserve">.   </w:t>
      </w:r>
      <w:r w:rsidR="00381543" w:rsidRPr="00271BDF">
        <w:rPr>
          <w:rFonts w:ascii="Arial" w:hAnsi="Arial" w:cs="Arial"/>
          <w:bCs/>
        </w:rPr>
        <w:t>"The ability to master plan the surrounding environs and raise the profile of this great cultural center is critical,” said Pelli.  "I am delighted to be back and have the opportunity to plan the evolution of the district around the Arsht Center and help shape its future."</w:t>
      </w:r>
      <w:r w:rsidR="00381543" w:rsidRPr="00271BDF">
        <w:rPr>
          <w:rFonts w:ascii="Arial" w:hAnsi="Arial" w:cs="Arial"/>
          <w:b/>
          <w:bCs/>
          <w:color w:val="0000FF"/>
        </w:rPr>
        <w:t> </w:t>
      </w:r>
    </w:p>
    <w:p w:rsidR="00B30CD0" w:rsidRDefault="00446FD2" w:rsidP="00446FD2">
      <w:pPr>
        <w:spacing w:before="100" w:beforeAutospacing="1" w:after="100" w:afterAutospacing="1"/>
        <w:rPr>
          <w:rFonts w:ascii="Arial" w:hAnsi="Arial" w:cs="Arial"/>
          <w:b/>
          <w:bCs/>
          <w:color w:val="0000FF"/>
        </w:rPr>
      </w:pPr>
      <w:r>
        <w:rPr>
          <w:rFonts w:ascii="Arial" w:hAnsi="Arial" w:cs="Arial"/>
        </w:rPr>
        <w:t xml:space="preserve">“The TSNDC’s plan will create an urban fabric that makes the neighborhood more desirable to live in, and one that will stand the test of time,” said </w:t>
      </w:r>
      <w:r w:rsidR="00451B0F">
        <w:rPr>
          <w:rFonts w:ascii="Arial" w:hAnsi="Arial" w:cs="Arial"/>
        </w:rPr>
        <w:t xml:space="preserve">Manny Diaz </w:t>
      </w:r>
      <w:r>
        <w:rPr>
          <w:rFonts w:ascii="Arial" w:hAnsi="Arial" w:cs="Arial"/>
        </w:rPr>
        <w:t>vice chair and former City of Miami mayor.</w:t>
      </w:r>
    </w:p>
    <w:p w:rsidR="006D16A7" w:rsidRDefault="008B5D15" w:rsidP="006D16A7">
      <w:pPr>
        <w:spacing w:after="0" w:line="240" w:lineRule="auto"/>
        <w:rPr>
          <w:rFonts w:ascii="Arial" w:hAnsi="Arial" w:cs="Arial"/>
          <w:iCs/>
          <w:color w:val="000000" w:themeColor="text1"/>
        </w:rPr>
      </w:pPr>
      <w:r w:rsidRPr="00271BDF">
        <w:rPr>
          <w:rFonts w:ascii="Arial" w:hAnsi="Arial" w:cs="Arial"/>
          <w:color w:val="000000" w:themeColor="text1"/>
        </w:rPr>
        <w:t>Last week during the grant award announcement, Miami-Dade County Mayor Carlos Gimenez commented on the Center’s economic importance to the community, saying that “with private and public development flourishing around the Center, it is crucial that the arts scene that first ignited this community remain a driver of future development.”</w:t>
      </w:r>
      <w:r w:rsidR="00446FD2">
        <w:rPr>
          <w:rFonts w:ascii="Arial" w:hAnsi="Arial" w:cs="Arial"/>
          <w:iCs/>
          <w:color w:val="000000" w:themeColor="text1"/>
        </w:rPr>
        <w:br/>
      </w:r>
    </w:p>
    <w:p w:rsidR="00271BDF" w:rsidRDefault="00271BDF" w:rsidP="006D16A7">
      <w:pPr>
        <w:spacing w:after="0" w:line="240" w:lineRule="auto"/>
        <w:jc w:val="center"/>
        <w:rPr>
          <w:rFonts w:ascii="Arial" w:hAnsi="Arial" w:cs="Arial"/>
          <w:iCs/>
          <w:color w:val="000000" w:themeColor="text1"/>
        </w:rPr>
        <w:sectPr w:rsidR="00271BDF" w:rsidSect="00716578">
          <w:pgSz w:w="12240" w:h="15840"/>
          <w:pgMar w:top="720" w:right="864" w:bottom="1440" w:left="864" w:header="720" w:footer="720" w:gutter="0"/>
          <w:cols w:space="720"/>
          <w:docGrid w:linePitch="360"/>
        </w:sectPr>
      </w:pPr>
      <w:r>
        <w:rPr>
          <w:rFonts w:ascii="Arial" w:hAnsi="Arial" w:cs="Arial"/>
          <w:iCs/>
          <w:color w:val="000000" w:themeColor="text1"/>
        </w:rPr>
        <w:t>-</w:t>
      </w:r>
      <w:proofErr w:type="gramStart"/>
      <w:r>
        <w:rPr>
          <w:rFonts w:ascii="Arial" w:hAnsi="Arial" w:cs="Arial"/>
          <w:iCs/>
          <w:color w:val="000000" w:themeColor="text1"/>
        </w:rPr>
        <w:t>continued</w:t>
      </w:r>
      <w:proofErr w:type="gramEnd"/>
      <w:r>
        <w:rPr>
          <w:rFonts w:ascii="Arial" w:hAnsi="Arial" w:cs="Arial"/>
          <w:iCs/>
          <w:color w:val="000000" w:themeColor="text1"/>
        </w:rPr>
        <w:t>-</w:t>
      </w:r>
    </w:p>
    <w:p w:rsidR="00271BDF" w:rsidRDefault="00271BDF" w:rsidP="00271BDF">
      <w:pPr>
        <w:spacing w:after="0" w:line="240" w:lineRule="auto"/>
        <w:rPr>
          <w:rFonts w:ascii="Arial" w:hAnsi="Arial" w:cs="Arial"/>
          <w:iCs/>
          <w:color w:val="000000" w:themeColor="text1"/>
        </w:rPr>
      </w:pPr>
      <w:r>
        <w:rPr>
          <w:rFonts w:ascii="Arial" w:hAnsi="Arial" w:cs="Arial"/>
          <w:iCs/>
          <w:color w:val="000000" w:themeColor="text1"/>
        </w:rPr>
        <w:lastRenderedPageBreak/>
        <w:t>-2- Community Leaders Join to Master Plan Arsht Center District</w:t>
      </w:r>
    </w:p>
    <w:p w:rsidR="00271BDF" w:rsidRDefault="00271BDF" w:rsidP="00271BDF">
      <w:pPr>
        <w:spacing w:after="0" w:line="240" w:lineRule="auto"/>
        <w:rPr>
          <w:rFonts w:ascii="Arial" w:hAnsi="Arial" w:cs="Arial"/>
          <w:iCs/>
          <w:color w:val="000000" w:themeColor="text1"/>
        </w:rPr>
      </w:pPr>
    </w:p>
    <w:p w:rsidR="00E61C9B" w:rsidRDefault="00E61C9B" w:rsidP="00271BDF">
      <w:pPr>
        <w:spacing w:after="0" w:line="240" w:lineRule="auto"/>
        <w:rPr>
          <w:rFonts w:ascii="Arial" w:hAnsi="Arial" w:cs="Arial"/>
          <w:iCs/>
          <w:color w:val="000000" w:themeColor="text1"/>
        </w:rPr>
      </w:pPr>
      <w:r w:rsidRPr="00271BDF">
        <w:rPr>
          <w:rFonts w:ascii="Arial" w:hAnsi="Arial" w:cs="Arial"/>
          <w:iCs/>
          <w:color w:val="000000" w:themeColor="text1"/>
        </w:rPr>
        <w:t xml:space="preserve">Working </w:t>
      </w:r>
      <w:r w:rsidR="00CB6B9C" w:rsidRPr="00271BDF">
        <w:rPr>
          <w:rFonts w:ascii="Arial" w:hAnsi="Arial" w:cs="Arial"/>
          <w:iCs/>
          <w:color w:val="000000" w:themeColor="text1"/>
        </w:rPr>
        <w:t>in partnership</w:t>
      </w:r>
      <w:r w:rsidRPr="00271BDF">
        <w:rPr>
          <w:rFonts w:ascii="Arial" w:hAnsi="Arial" w:cs="Arial"/>
          <w:iCs/>
          <w:color w:val="000000" w:themeColor="text1"/>
        </w:rPr>
        <w:t xml:space="preserve"> with neighboring communities, the TSNDC plans to have an active role in overseeing the development and redevelopment of the district by advocating for best solutions as infrastructure is developed; addressing future Arsht Center expansion needs; and supporting the Arsht Center itself as a catalyst to improve the livability of the surrounding urban neighborhoods through cultural programming and entrepreneurial business ventures.</w:t>
      </w:r>
    </w:p>
    <w:p w:rsidR="00F627A0" w:rsidRPr="00667B34" w:rsidRDefault="00667B34" w:rsidP="00667B34">
      <w:pPr>
        <w:pStyle w:val="PlainText"/>
        <w:rPr>
          <w:rFonts w:ascii="Arial" w:hAnsi="Arial" w:cs="Arial"/>
          <w:sz w:val="22"/>
          <w:szCs w:val="22"/>
        </w:rPr>
      </w:pPr>
      <w:r>
        <w:rPr>
          <w:rFonts w:ascii="Arial" w:hAnsi="Arial" w:cs="Arial"/>
          <w:sz w:val="22"/>
          <w:szCs w:val="22"/>
        </w:rPr>
        <w:t>“The Arsht Center looks forward to working hand-in-hand with the TSNDC team to engage the community and oversee a new master plan for this neighborhood,” said John Richard, CEO of the Arsht Center. “We are grateful for their service and determination to build a new Town Square for Miami with our world-class performing arts center as the centerpiece.”</w:t>
      </w:r>
    </w:p>
    <w:p w:rsidR="002C3256" w:rsidRPr="00271BDF" w:rsidRDefault="00F627A0" w:rsidP="00271BDF">
      <w:pPr>
        <w:spacing w:after="0" w:line="240" w:lineRule="auto"/>
        <w:jc w:val="center"/>
        <w:rPr>
          <w:rFonts w:ascii="Arial" w:hAnsi="Arial" w:cs="Arial"/>
          <w:color w:val="000000" w:themeColor="text1"/>
        </w:rPr>
      </w:pPr>
      <w:r w:rsidRPr="00271BDF">
        <w:rPr>
          <w:rFonts w:ascii="Arial" w:hAnsi="Arial" w:cs="Arial"/>
          <w:color w:val="000000" w:themeColor="text1"/>
        </w:rPr>
        <w:t>###</w:t>
      </w:r>
    </w:p>
    <w:sectPr w:rsidR="002C3256" w:rsidRPr="00271BDF" w:rsidSect="00271BDF">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D6B61"/>
    <w:multiLevelType w:val="hybridMultilevel"/>
    <w:tmpl w:val="888A88DE"/>
    <w:lvl w:ilvl="0" w:tplc="8956151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E103A7"/>
    <w:multiLevelType w:val="hybridMultilevel"/>
    <w:tmpl w:val="BA00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320A82"/>
    <w:multiLevelType w:val="hybridMultilevel"/>
    <w:tmpl w:val="213C4008"/>
    <w:lvl w:ilvl="0" w:tplc="D5325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70C82"/>
    <w:multiLevelType w:val="hybridMultilevel"/>
    <w:tmpl w:val="D7D0001A"/>
    <w:lvl w:ilvl="0" w:tplc="6E32EFF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0055B"/>
    <w:rsid w:val="00031679"/>
    <w:rsid w:val="00076722"/>
    <w:rsid w:val="000F6E47"/>
    <w:rsid w:val="00122113"/>
    <w:rsid w:val="001357BD"/>
    <w:rsid w:val="00136D66"/>
    <w:rsid w:val="001455A6"/>
    <w:rsid w:val="00150334"/>
    <w:rsid w:val="00150B8B"/>
    <w:rsid w:val="00156A29"/>
    <w:rsid w:val="0016747F"/>
    <w:rsid w:val="00194F2C"/>
    <w:rsid w:val="001A300F"/>
    <w:rsid w:val="001A4D03"/>
    <w:rsid w:val="001D2DD8"/>
    <w:rsid w:val="001D5AA0"/>
    <w:rsid w:val="001E0D08"/>
    <w:rsid w:val="001F0C5C"/>
    <w:rsid w:val="00232713"/>
    <w:rsid w:val="00250CAA"/>
    <w:rsid w:val="00254746"/>
    <w:rsid w:val="00256A50"/>
    <w:rsid w:val="00271BDF"/>
    <w:rsid w:val="002C3256"/>
    <w:rsid w:val="002C3EAD"/>
    <w:rsid w:val="0030055B"/>
    <w:rsid w:val="0031685E"/>
    <w:rsid w:val="00335C62"/>
    <w:rsid w:val="00341127"/>
    <w:rsid w:val="00343770"/>
    <w:rsid w:val="00380E17"/>
    <w:rsid w:val="00381543"/>
    <w:rsid w:val="00385ECE"/>
    <w:rsid w:val="003D026F"/>
    <w:rsid w:val="003D04A0"/>
    <w:rsid w:val="003E1E0B"/>
    <w:rsid w:val="00436A23"/>
    <w:rsid w:val="00446FD2"/>
    <w:rsid w:val="00451B0F"/>
    <w:rsid w:val="00465FA2"/>
    <w:rsid w:val="0049418B"/>
    <w:rsid w:val="004B73A1"/>
    <w:rsid w:val="004D42EB"/>
    <w:rsid w:val="004D463F"/>
    <w:rsid w:val="005357D1"/>
    <w:rsid w:val="00544388"/>
    <w:rsid w:val="0054558B"/>
    <w:rsid w:val="005C7A78"/>
    <w:rsid w:val="0065399D"/>
    <w:rsid w:val="0065405E"/>
    <w:rsid w:val="00667B34"/>
    <w:rsid w:val="0068348A"/>
    <w:rsid w:val="006D16A7"/>
    <w:rsid w:val="006F4F00"/>
    <w:rsid w:val="00716578"/>
    <w:rsid w:val="007331AC"/>
    <w:rsid w:val="00762201"/>
    <w:rsid w:val="00787F0B"/>
    <w:rsid w:val="00797719"/>
    <w:rsid w:val="007E3F9C"/>
    <w:rsid w:val="008B5D15"/>
    <w:rsid w:val="008E69F2"/>
    <w:rsid w:val="009D7F31"/>
    <w:rsid w:val="009F62F3"/>
    <w:rsid w:val="00A253CE"/>
    <w:rsid w:val="00A26820"/>
    <w:rsid w:val="00A54800"/>
    <w:rsid w:val="00B220C5"/>
    <w:rsid w:val="00B30CD0"/>
    <w:rsid w:val="00B30FB0"/>
    <w:rsid w:val="00B566BC"/>
    <w:rsid w:val="00B93A65"/>
    <w:rsid w:val="00BA5337"/>
    <w:rsid w:val="00BE2AC9"/>
    <w:rsid w:val="00C2292F"/>
    <w:rsid w:val="00CB6B9C"/>
    <w:rsid w:val="00D36E1B"/>
    <w:rsid w:val="00D565F4"/>
    <w:rsid w:val="00D9385E"/>
    <w:rsid w:val="00D93DF8"/>
    <w:rsid w:val="00DB203C"/>
    <w:rsid w:val="00E61C9B"/>
    <w:rsid w:val="00E81E5D"/>
    <w:rsid w:val="00ED5923"/>
    <w:rsid w:val="00F058BB"/>
    <w:rsid w:val="00F627A0"/>
    <w:rsid w:val="00F92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388"/>
    <w:pPr>
      <w:ind w:left="720"/>
      <w:contextualSpacing/>
    </w:pPr>
  </w:style>
  <w:style w:type="character" w:styleId="Hyperlink">
    <w:name w:val="Hyperlink"/>
    <w:basedOn w:val="DefaultParagraphFont"/>
    <w:uiPriority w:val="99"/>
    <w:unhideWhenUsed/>
    <w:rsid w:val="00B93A65"/>
    <w:rPr>
      <w:color w:val="0000FF"/>
      <w:u w:val="single"/>
    </w:rPr>
  </w:style>
  <w:style w:type="paragraph" w:styleId="BalloonText">
    <w:name w:val="Balloon Text"/>
    <w:basedOn w:val="Normal"/>
    <w:link w:val="BalloonTextChar"/>
    <w:uiPriority w:val="99"/>
    <w:semiHidden/>
    <w:unhideWhenUsed/>
    <w:rsid w:val="00B93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A65"/>
    <w:rPr>
      <w:rFonts w:ascii="Tahoma" w:hAnsi="Tahoma" w:cs="Tahoma"/>
      <w:sz w:val="16"/>
      <w:szCs w:val="16"/>
    </w:rPr>
  </w:style>
  <w:style w:type="paragraph" w:styleId="PlainText">
    <w:name w:val="Plain Text"/>
    <w:basedOn w:val="Normal"/>
    <w:link w:val="PlainTextChar"/>
    <w:uiPriority w:val="99"/>
    <w:unhideWhenUsed/>
    <w:rsid w:val="003E1E0B"/>
    <w:pPr>
      <w:spacing w:before="100" w:beforeAutospacing="1" w:after="100" w:afterAutospacing="1" w:line="240" w:lineRule="auto"/>
    </w:pPr>
    <w:rPr>
      <w:rFonts w:ascii="Times New Roman" w:hAnsi="Times New Roman" w:cs="Times New Roman"/>
      <w:sz w:val="24"/>
      <w:szCs w:val="24"/>
    </w:rPr>
  </w:style>
  <w:style w:type="character" w:customStyle="1" w:styleId="PlainTextChar">
    <w:name w:val="Plain Text Char"/>
    <w:basedOn w:val="DefaultParagraphFont"/>
    <w:link w:val="PlainText"/>
    <w:uiPriority w:val="99"/>
    <w:rsid w:val="003E1E0B"/>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124480">
      <w:bodyDiv w:val="1"/>
      <w:marLeft w:val="0"/>
      <w:marRight w:val="0"/>
      <w:marTop w:val="0"/>
      <w:marBottom w:val="0"/>
      <w:divBdr>
        <w:top w:val="none" w:sz="0" w:space="0" w:color="auto"/>
        <w:left w:val="none" w:sz="0" w:space="0" w:color="auto"/>
        <w:bottom w:val="none" w:sz="0" w:space="0" w:color="auto"/>
        <w:right w:val="none" w:sz="0" w:space="0" w:color="auto"/>
      </w:divBdr>
    </w:div>
    <w:div w:id="634413443">
      <w:bodyDiv w:val="1"/>
      <w:marLeft w:val="0"/>
      <w:marRight w:val="0"/>
      <w:marTop w:val="0"/>
      <w:marBottom w:val="0"/>
      <w:divBdr>
        <w:top w:val="none" w:sz="0" w:space="0" w:color="auto"/>
        <w:left w:val="none" w:sz="0" w:space="0" w:color="auto"/>
        <w:bottom w:val="none" w:sz="0" w:space="0" w:color="auto"/>
        <w:right w:val="none" w:sz="0" w:space="0" w:color="auto"/>
      </w:divBdr>
    </w:div>
    <w:div w:id="641812226">
      <w:bodyDiv w:val="1"/>
      <w:marLeft w:val="0"/>
      <w:marRight w:val="0"/>
      <w:marTop w:val="0"/>
      <w:marBottom w:val="0"/>
      <w:divBdr>
        <w:top w:val="none" w:sz="0" w:space="0" w:color="auto"/>
        <w:left w:val="none" w:sz="0" w:space="0" w:color="auto"/>
        <w:bottom w:val="none" w:sz="0" w:space="0" w:color="auto"/>
        <w:right w:val="none" w:sz="0" w:space="0" w:color="auto"/>
      </w:divBdr>
    </w:div>
    <w:div w:id="662975564">
      <w:bodyDiv w:val="1"/>
      <w:marLeft w:val="0"/>
      <w:marRight w:val="0"/>
      <w:marTop w:val="0"/>
      <w:marBottom w:val="0"/>
      <w:divBdr>
        <w:top w:val="none" w:sz="0" w:space="0" w:color="auto"/>
        <w:left w:val="none" w:sz="0" w:space="0" w:color="auto"/>
        <w:bottom w:val="none" w:sz="0" w:space="0" w:color="auto"/>
        <w:right w:val="none" w:sz="0" w:space="0" w:color="auto"/>
      </w:divBdr>
    </w:div>
    <w:div w:id="974603154">
      <w:bodyDiv w:val="1"/>
      <w:marLeft w:val="0"/>
      <w:marRight w:val="0"/>
      <w:marTop w:val="0"/>
      <w:marBottom w:val="0"/>
      <w:divBdr>
        <w:top w:val="none" w:sz="0" w:space="0" w:color="auto"/>
        <w:left w:val="none" w:sz="0" w:space="0" w:color="auto"/>
        <w:bottom w:val="none" w:sz="0" w:space="0" w:color="auto"/>
        <w:right w:val="none" w:sz="0" w:space="0" w:color="auto"/>
      </w:divBdr>
    </w:div>
    <w:div w:id="1211041055">
      <w:bodyDiv w:val="1"/>
      <w:marLeft w:val="0"/>
      <w:marRight w:val="0"/>
      <w:marTop w:val="0"/>
      <w:marBottom w:val="0"/>
      <w:divBdr>
        <w:top w:val="none" w:sz="0" w:space="0" w:color="auto"/>
        <w:left w:val="none" w:sz="0" w:space="0" w:color="auto"/>
        <w:bottom w:val="none" w:sz="0" w:space="0" w:color="auto"/>
        <w:right w:val="none" w:sz="0" w:space="0" w:color="auto"/>
      </w:divBdr>
    </w:div>
    <w:div w:id="1371028585">
      <w:bodyDiv w:val="1"/>
      <w:marLeft w:val="0"/>
      <w:marRight w:val="0"/>
      <w:marTop w:val="0"/>
      <w:marBottom w:val="0"/>
      <w:divBdr>
        <w:top w:val="none" w:sz="0" w:space="0" w:color="auto"/>
        <w:left w:val="none" w:sz="0" w:space="0" w:color="auto"/>
        <w:bottom w:val="none" w:sz="0" w:space="0" w:color="auto"/>
        <w:right w:val="none" w:sz="0" w:space="0" w:color="auto"/>
      </w:divBdr>
    </w:div>
    <w:div w:id="1682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Sudasassi@rbbpr.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MSudasassi</dc:creator>
  <cp:lastModifiedBy> MSudasassi</cp:lastModifiedBy>
  <cp:revision>3</cp:revision>
  <cp:lastPrinted>2011-09-15T20:01:00Z</cp:lastPrinted>
  <dcterms:created xsi:type="dcterms:W3CDTF">2011-09-21T14:21:00Z</dcterms:created>
  <dcterms:modified xsi:type="dcterms:W3CDTF">2011-09-21T14:46:00Z</dcterms:modified>
</cp:coreProperties>
</file>